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50205" w14:textId="5D92CF48" w:rsidR="00C81D46" w:rsidRPr="00E84CE1" w:rsidRDefault="00E84CE1" w:rsidP="00E84CE1">
      <w:pPr>
        <w:pStyle w:val="Heading1"/>
        <w:jc w:val="center"/>
        <w:rPr>
          <w:color w:val="0079C2"/>
          <w:sz w:val="36"/>
          <w:szCs w:val="36"/>
        </w:rPr>
      </w:pPr>
      <w:r w:rsidRPr="00E84CE1">
        <w:rPr>
          <w:color w:val="0079C2"/>
          <w:sz w:val="36"/>
          <w:szCs w:val="36"/>
        </w:rPr>
        <w:t xml:space="preserve">Topcon joins initiative dedicated to better </w:t>
      </w:r>
      <w:r w:rsidR="00362F3F">
        <w:rPr>
          <w:color w:val="0079C2"/>
          <w:sz w:val="36"/>
          <w:szCs w:val="36"/>
        </w:rPr>
        <w:br/>
      </w:r>
      <w:r w:rsidRPr="00E84CE1">
        <w:rPr>
          <w:color w:val="0079C2"/>
          <w:sz w:val="36"/>
          <w:szCs w:val="36"/>
        </w:rPr>
        <w:t>data control for farmers</w:t>
      </w:r>
    </w:p>
    <w:p w14:paraId="25CD41BE" w14:textId="6FB65856" w:rsidR="00E84CE1" w:rsidRPr="008325A8" w:rsidRDefault="00E84CE1" w:rsidP="00E84CE1">
      <w:pPr>
        <w:tabs>
          <w:tab w:val="left" w:pos="270"/>
        </w:tabs>
        <w:rPr>
          <w:rFonts w:ascii="Arial" w:hAnsi="Arial"/>
          <w:i/>
          <w:color w:val="000000"/>
          <w:sz w:val="22"/>
          <w:szCs w:val="22"/>
        </w:rPr>
      </w:pPr>
      <w:r w:rsidRPr="00E84CE1">
        <w:rPr>
          <w:rFonts w:ascii="Arial" w:hAnsi="Arial"/>
          <w:i/>
          <w:color w:val="000000"/>
          <w:sz w:val="22"/>
          <w:szCs w:val="22"/>
        </w:rPr>
        <w:t>LIVERMORE, Calif. –</w:t>
      </w:r>
      <w:r w:rsidR="008325A8">
        <w:rPr>
          <w:rFonts w:ascii="Arial" w:hAnsi="Arial"/>
          <w:i/>
          <w:color w:val="000000"/>
          <w:sz w:val="22"/>
          <w:szCs w:val="22"/>
        </w:rPr>
        <w:t xml:space="preserve"> March 7, 2016 </w:t>
      </w:r>
      <w:r w:rsidRPr="00E84CE1">
        <w:rPr>
          <w:rFonts w:ascii="Arial" w:hAnsi="Arial"/>
          <w:i/>
          <w:color w:val="000000"/>
          <w:sz w:val="22"/>
          <w:szCs w:val="22"/>
        </w:rPr>
        <w:t xml:space="preserve">– </w:t>
      </w:r>
      <w:r w:rsidRPr="00E84CE1">
        <w:rPr>
          <w:rFonts w:ascii="Arial" w:hAnsi="Arial"/>
          <w:color w:val="000000"/>
          <w:sz w:val="22"/>
          <w:szCs w:val="22"/>
        </w:rPr>
        <w:t>Topcon Positioning Group announces its participation in a new initiative dedicated to the mission of helping farmers better control, manage and maximize the value of the data they collect every day in the fields — the Agricultural Data Coalition (ADC).</w:t>
      </w:r>
    </w:p>
    <w:p w14:paraId="4E5FD7E3" w14:textId="77777777" w:rsidR="00E84CE1" w:rsidRPr="00E84CE1" w:rsidRDefault="00E84CE1" w:rsidP="00E84CE1">
      <w:pPr>
        <w:tabs>
          <w:tab w:val="left" w:pos="270"/>
        </w:tabs>
        <w:rPr>
          <w:rFonts w:ascii="Arial" w:hAnsi="Arial"/>
          <w:color w:val="000000"/>
          <w:sz w:val="22"/>
          <w:szCs w:val="22"/>
        </w:rPr>
      </w:pPr>
    </w:p>
    <w:p w14:paraId="4DE9EC57" w14:textId="77777777" w:rsidR="00E84CE1" w:rsidRPr="00E84CE1" w:rsidRDefault="00E84CE1" w:rsidP="00E84CE1">
      <w:pPr>
        <w:tabs>
          <w:tab w:val="left" w:pos="270"/>
        </w:tabs>
        <w:rPr>
          <w:rFonts w:ascii="Arial" w:hAnsi="Arial"/>
          <w:color w:val="000000"/>
          <w:sz w:val="22"/>
          <w:szCs w:val="22"/>
        </w:rPr>
      </w:pPr>
      <w:r w:rsidRPr="00E84CE1">
        <w:rPr>
          <w:rFonts w:ascii="Arial" w:hAnsi="Arial"/>
          <w:color w:val="000000"/>
          <w:sz w:val="22"/>
          <w:szCs w:val="22"/>
        </w:rPr>
        <w:t>The goal of ADC is to build a national online repository where farmers can securely store and control the information collected by their tractors, harvesters, aerial drones and other devices.  Over time, that data can then be scrubbed, synced and transmitted in an efficient and uniform way to third parties — whether they are researchers, crop insurance agents, government officials, farm managers, input providers or any trusted advisor the farmer chooses.</w:t>
      </w:r>
    </w:p>
    <w:p w14:paraId="221CAD62" w14:textId="77777777" w:rsidR="00E84CE1" w:rsidRPr="00E84CE1" w:rsidRDefault="00E84CE1" w:rsidP="00E84CE1">
      <w:pPr>
        <w:tabs>
          <w:tab w:val="left" w:pos="270"/>
        </w:tabs>
        <w:rPr>
          <w:rFonts w:ascii="Arial" w:hAnsi="Arial"/>
          <w:color w:val="000000"/>
          <w:sz w:val="22"/>
          <w:szCs w:val="22"/>
        </w:rPr>
      </w:pPr>
    </w:p>
    <w:p w14:paraId="41345208" w14:textId="77777777" w:rsidR="00E84CE1" w:rsidRPr="00E84CE1" w:rsidRDefault="00E84CE1" w:rsidP="00E84CE1">
      <w:pPr>
        <w:tabs>
          <w:tab w:val="left" w:pos="270"/>
        </w:tabs>
        <w:rPr>
          <w:rFonts w:ascii="Arial" w:hAnsi="Arial"/>
          <w:color w:val="000000"/>
          <w:sz w:val="22"/>
          <w:szCs w:val="22"/>
        </w:rPr>
      </w:pPr>
      <w:r w:rsidRPr="00E84CE1">
        <w:rPr>
          <w:rFonts w:ascii="Arial" w:hAnsi="Arial"/>
          <w:color w:val="000000"/>
          <w:sz w:val="22"/>
          <w:szCs w:val="22"/>
        </w:rPr>
        <w:t>“Topcon is proud to be a founding member of the ADC,” said Michael Gomes, vice president of business development for Topcon Precision Agriculture. “As the Industrial Internet of Things (</w:t>
      </w:r>
      <w:proofErr w:type="spellStart"/>
      <w:r w:rsidRPr="00E84CE1">
        <w:rPr>
          <w:rFonts w:ascii="Arial" w:hAnsi="Arial"/>
          <w:color w:val="000000"/>
          <w:sz w:val="22"/>
          <w:szCs w:val="22"/>
        </w:rPr>
        <w:t>IIoT</w:t>
      </w:r>
      <w:proofErr w:type="spellEnd"/>
      <w:r w:rsidRPr="00E84CE1">
        <w:rPr>
          <w:rFonts w:ascii="Arial" w:hAnsi="Arial"/>
          <w:color w:val="000000"/>
          <w:sz w:val="22"/>
          <w:szCs w:val="22"/>
        </w:rPr>
        <w:t xml:space="preserve">) continues to become integrated into agriculture, it opens up many opportunities for both sensors as well as displays and machine control solutions for a myriad of applications through the farming cycle; from tractors and implements to sprayers, combines, grain carts and even animal feeding systems. All of which generates a number of possibilities for Topcon technology, such as our </w:t>
      </w:r>
      <w:proofErr w:type="spellStart"/>
      <w:r w:rsidRPr="00E84CE1">
        <w:rPr>
          <w:rFonts w:ascii="Arial" w:hAnsi="Arial"/>
          <w:color w:val="000000"/>
          <w:sz w:val="22"/>
          <w:szCs w:val="22"/>
        </w:rPr>
        <w:t>Digi</w:t>
      </w:r>
      <w:proofErr w:type="spellEnd"/>
      <w:r w:rsidRPr="00E84CE1">
        <w:rPr>
          <w:rFonts w:ascii="Arial" w:hAnsi="Arial"/>
          <w:color w:val="000000"/>
          <w:sz w:val="22"/>
          <w:szCs w:val="22"/>
        </w:rPr>
        <w:t xml:space="preserve">-Star and NORAC brands to include displays from </w:t>
      </w:r>
      <w:proofErr w:type="spellStart"/>
      <w:r w:rsidRPr="00E84CE1">
        <w:rPr>
          <w:rFonts w:ascii="Arial" w:hAnsi="Arial"/>
          <w:color w:val="000000"/>
          <w:sz w:val="22"/>
          <w:szCs w:val="22"/>
        </w:rPr>
        <w:t>Wachendorff</w:t>
      </w:r>
      <w:proofErr w:type="spellEnd"/>
      <w:r w:rsidRPr="00E84CE1">
        <w:rPr>
          <w:rFonts w:ascii="Arial" w:hAnsi="Arial"/>
          <w:color w:val="000000"/>
          <w:sz w:val="22"/>
          <w:szCs w:val="22"/>
        </w:rPr>
        <w:t xml:space="preserve">, as well as integrated in solutions from Topcon Positioning Group. </w:t>
      </w:r>
    </w:p>
    <w:p w14:paraId="0F3BD70C" w14:textId="77777777" w:rsidR="00E84CE1" w:rsidRPr="00E84CE1" w:rsidRDefault="00E84CE1" w:rsidP="00E84CE1">
      <w:pPr>
        <w:tabs>
          <w:tab w:val="left" w:pos="270"/>
        </w:tabs>
        <w:rPr>
          <w:rFonts w:ascii="Arial" w:hAnsi="Arial"/>
          <w:color w:val="000000"/>
          <w:sz w:val="22"/>
          <w:szCs w:val="22"/>
        </w:rPr>
      </w:pPr>
    </w:p>
    <w:p w14:paraId="05B5AE8C" w14:textId="77777777" w:rsidR="00E84CE1" w:rsidRPr="00E84CE1" w:rsidRDefault="00E84CE1" w:rsidP="00E84CE1">
      <w:pPr>
        <w:tabs>
          <w:tab w:val="left" w:pos="270"/>
        </w:tabs>
        <w:rPr>
          <w:rFonts w:ascii="Arial" w:hAnsi="Arial"/>
          <w:color w:val="000000"/>
          <w:sz w:val="22"/>
          <w:szCs w:val="22"/>
        </w:rPr>
      </w:pPr>
      <w:r w:rsidRPr="00E84CE1">
        <w:rPr>
          <w:rFonts w:ascii="Arial" w:hAnsi="Arial"/>
          <w:color w:val="000000"/>
          <w:sz w:val="22"/>
          <w:szCs w:val="22"/>
        </w:rPr>
        <w:t>“At Topcon, we recognize the need for transparent data exchange and usage; our investment into the ADC is an example of cross industry collaboration necessary for our industry to continue advances in data sharing amongst stakeholders on behalf of the producers,” said Gomes.</w:t>
      </w:r>
    </w:p>
    <w:p w14:paraId="25F5D367" w14:textId="77777777" w:rsidR="00E84CE1" w:rsidRPr="00E84CE1" w:rsidRDefault="00E84CE1" w:rsidP="00E84CE1">
      <w:pPr>
        <w:tabs>
          <w:tab w:val="left" w:pos="270"/>
        </w:tabs>
        <w:rPr>
          <w:rFonts w:ascii="Arial" w:hAnsi="Arial"/>
          <w:color w:val="000000"/>
          <w:sz w:val="22"/>
          <w:szCs w:val="22"/>
        </w:rPr>
      </w:pPr>
    </w:p>
    <w:p w14:paraId="62BBE624" w14:textId="77777777" w:rsidR="00E84CE1" w:rsidRPr="00E84CE1" w:rsidRDefault="00E84CE1" w:rsidP="00E84CE1">
      <w:pPr>
        <w:tabs>
          <w:tab w:val="left" w:pos="270"/>
        </w:tabs>
        <w:rPr>
          <w:rFonts w:ascii="Arial" w:hAnsi="Arial"/>
          <w:color w:val="000000"/>
          <w:sz w:val="22"/>
          <w:szCs w:val="22"/>
        </w:rPr>
      </w:pPr>
      <w:r w:rsidRPr="00E84CE1">
        <w:rPr>
          <w:rFonts w:ascii="Arial" w:hAnsi="Arial"/>
          <w:color w:val="000000"/>
          <w:sz w:val="22"/>
          <w:szCs w:val="22"/>
        </w:rPr>
        <w:t xml:space="preserve">Topcon Positioning Group planned and coordinated with multiple organizations and universities including two other major manufacturers, AGCO and CNH Industrial, to create ADC. </w:t>
      </w:r>
    </w:p>
    <w:p w14:paraId="5D78D71B" w14:textId="77777777" w:rsidR="00E84CE1" w:rsidRPr="00E84CE1" w:rsidRDefault="00E84CE1" w:rsidP="00E84CE1">
      <w:pPr>
        <w:tabs>
          <w:tab w:val="left" w:pos="270"/>
        </w:tabs>
        <w:rPr>
          <w:rFonts w:ascii="Arial" w:hAnsi="Arial"/>
          <w:color w:val="000000"/>
          <w:sz w:val="22"/>
          <w:szCs w:val="22"/>
        </w:rPr>
      </w:pPr>
    </w:p>
    <w:p w14:paraId="51837391" w14:textId="227BF7A1" w:rsidR="009434F4" w:rsidRDefault="00E84CE1" w:rsidP="00F86AB9">
      <w:pPr>
        <w:tabs>
          <w:tab w:val="left" w:pos="270"/>
        </w:tabs>
        <w:rPr>
          <w:rFonts w:ascii="Arial" w:hAnsi="Arial"/>
          <w:color w:val="000000"/>
          <w:sz w:val="22"/>
          <w:szCs w:val="22"/>
        </w:rPr>
      </w:pPr>
      <w:r w:rsidRPr="00E84CE1">
        <w:rPr>
          <w:rFonts w:ascii="Arial" w:hAnsi="Arial"/>
          <w:color w:val="000000"/>
          <w:sz w:val="22"/>
          <w:szCs w:val="22"/>
        </w:rPr>
        <w:t xml:space="preserve">Farmers interested in learning more about data collection, and organizations interested in joining ADC’s efforts, should visit </w:t>
      </w:r>
      <w:r w:rsidR="00FA1EA9" w:rsidRPr="00FA1EA9">
        <w:rPr>
          <w:rFonts w:ascii="Arial" w:hAnsi="Arial"/>
          <w:color w:val="000000"/>
          <w:sz w:val="22"/>
          <w:szCs w:val="22"/>
        </w:rPr>
        <w:t>AgDataCoalition.org</w:t>
      </w:r>
      <w:r w:rsidRPr="00E84CE1">
        <w:rPr>
          <w:rFonts w:ascii="Arial" w:hAnsi="Arial"/>
          <w:color w:val="000000"/>
          <w:sz w:val="22"/>
          <w:szCs w:val="22"/>
        </w:rPr>
        <w:t xml:space="preserve">.  </w:t>
      </w:r>
      <w:bookmarkStart w:id="0" w:name="_GoBack"/>
      <w:bookmarkEnd w:id="0"/>
    </w:p>
    <w:p w14:paraId="1D24A199" w14:textId="77777777" w:rsidR="00F86AB9" w:rsidRPr="00C81D46" w:rsidRDefault="00F86AB9" w:rsidP="00F86AB9">
      <w:pPr>
        <w:tabs>
          <w:tab w:val="left" w:pos="270"/>
        </w:tabs>
        <w:rPr>
          <w:rFonts w:ascii="Arial" w:hAnsi="Arial"/>
          <w:color w:val="000000"/>
          <w:sz w:val="22"/>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67DEA705" w14:textId="77777777" w:rsidR="00D70AF0" w:rsidRPr="00C81D46" w:rsidRDefault="00D70AF0" w:rsidP="00E07F73">
      <w:pPr>
        <w:tabs>
          <w:tab w:val="left" w:pos="270"/>
        </w:tabs>
        <w:jc w:val="center"/>
        <w:rPr>
          <w:rFonts w:ascii="Arial" w:hAnsi="Arial" w:cs="Arial"/>
          <w:sz w:val="16"/>
          <w:szCs w:val="18"/>
        </w:rPr>
      </w:pPr>
    </w:p>
    <w:p w14:paraId="19F0EC39" w14:textId="2197D53A" w:rsidR="00773A4C" w:rsidRDefault="001855FB" w:rsidP="00E07F73">
      <w:pPr>
        <w:tabs>
          <w:tab w:val="left" w:pos="270"/>
        </w:tabs>
        <w:rPr>
          <w:rFonts w:ascii="Arial" w:hAnsi="Arial"/>
          <w:color w:val="808080" w:themeColor="background1" w:themeShade="80"/>
          <w:sz w:val="16"/>
          <w:szCs w:val="18"/>
        </w:rPr>
      </w:pPr>
      <w:r w:rsidRPr="00C81D46">
        <w:rPr>
          <w:rFonts w:ascii="Arial" w:hAnsi="Arial"/>
          <w:b/>
          <w:color w:val="808080" w:themeColor="background1" w:themeShade="80"/>
          <w:sz w:val="16"/>
          <w:szCs w:val="18"/>
        </w:rPr>
        <w:t>About Topcon Positioning Group</w:t>
      </w:r>
      <w:r w:rsidRPr="00C81D46">
        <w:rPr>
          <w:rFonts w:ascii="Arial" w:hAnsi="Arial"/>
          <w:b/>
          <w:color w:val="808080" w:themeColor="background1" w:themeShade="80"/>
          <w:sz w:val="16"/>
          <w:szCs w:val="18"/>
        </w:rPr>
        <w:br/>
      </w:r>
      <w:r w:rsidR="002C1A8C" w:rsidRPr="002C1A8C">
        <w:rPr>
          <w:rFonts w:ascii="Arial" w:hAnsi="Arial"/>
          <w:color w:val="808080" w:themeColor="background1" w:themeShade="80"/>
          <w:sz w:val="16"/>
          <w:szCs w:val="18"/>
        </w:rPr>
        <w:t>Topcon Positioning Group is headquartered in Livermore, California, USA (</w:t>
      </w:r>
      <w:hyperlink r:id="rId9" w:history="1">
        <w:r w:rsidR="002C1A8C" w:rsidRPr="002C1A8C">
          <w:rPr>
            <w:rStyle w:val="Hyperlink"/>
            <w:rFonts w:ascii="Arial" w:hAnsi="Arial"/>
            <w:sz w:val="16"/>
            <w:szCs w:val="18"/>
          </w:rPr>
          <w:t>topconpositioning.com</w:t>
        </w:r>
      </w:hyperlink>
      <w:r w:rsidR="002C1A8C" w:rsidRPr="002C1A8C">
        <w:rPr>
          <w:rFonts w:ascii="Arial" w:hAnsi="Arial"/>
          <w:color w:val="808080" w:themeColor="background1" w:themeShade="80"/>
          <w:sz w:val="16"/>
          <w:szCs w:val="18"/>
        </w:rPr>
        <w:t xml:space="preserve">). Its European head office is in </w:t>
      </w:r>
      <w:proofErr w:type="spellStart"/>
      <w:r w:rsidR="002C1A8C" w:rsidRPr="002C1A8C">
        <w:rPr>
          <w:rFonts w:ascii="Arial" w:hAnsi="Arial"/>
          <w:color w:val="808080" w:themeColor="background1" w:themeShade="80"/>
          <w:sz w:val="16"/>
          <w:szCs w:val="18"/>
        </w:rPr>
        <w:t>Capelle</w:t>
      </w:r>
      <w:proofErr w:type="spellEnd"/>
      <w:r w:rsidR="002C1A8C" w:rsidRPr="002C1A8C">
        <w:rPr>
          <w:rFonts w:ascii="Arial" w:hAnsi="Arial"/>
          <w:color w:val="808080" w:themeColor="background1" w:themeShade="80"/>
          <w:sz w:val="16"/>
          <w:szCs w:val="18"/>
        </w:rPr>
        <w:t xml:space="preserve"> </w:t>
      </w:r>
      <w:proofErr w:type="spellStart"/>
      <w:r w:rsidR="002C1A8C" w:rsidRPr="002C1A8C">
        <w:rPr>
          <w:rFonts w:ascii="Arial" w:hAnsi="Arial"/>
          <w:color w:val="808080" w:themeColor="background1" w:themeShade="80"/>
          <w:sz w:val="16"/>
          <w:szCs w:val="18"/>
        </w:rPr>
        <w:t>a/d</w:t>
      </w:r>
      <w:proofErr w:type="spellEnd"/>
      <w:r w:rsidR="002C1A8C" w:rsidRPr="002C1A8C">
        <w:rPr>
          <w:rFonts w:ascii="Arial" w:hAnsi="Arial"/>
          <w:color w:val="808080" w:themeColor="background1" w:themeShade="80"/>
          <w:sz w:val="16"/>
          <w:szCs w:val="18"/>
        </w:rPr>
        <w:t xml:space="preserve"> </w:t>
      </w:r>
      <w:proofErr w:type="spellStart"/>
      <w:r w:rsidR="002C1A8C" w:rsidRPr="002C1A8C">
        <w:rPr>
          <w:rFonts w:ascii="Arial" w:hAnsi="Arial"/>
          <w:color w:val="808080" w:themeColor="background1" w:themeShade="80"/>
          <w:sz w:val="16"/>
          <w:szCs w:val="18"/>
        </w:rPr>
        <w:t>IJssel</w:t>
      </w:r>
      <w:proofErr w:type="spellEnd"/>
      <w:r w:rsidR="002C1A8C" w:rsidRPr="002C1A8C">
        <w:rPr>
          <w:rFonts w:ascii="Arial" w:hAnsi="Arial"/>
          <w:color w:val="808080" w:themeColor="background1" w:themeShade="80"/>
          <w:sz w:val="16"/>
          <w:szCs w:val="18"/>
        </w:rPr>
        <w:t>, the Netherlands (</w:t>
      </w:r>
      <w:hyperlink r:id="rId10" w:history="1">
        <w:r w:rsidR="002C1A8C" w:rsidRPr="002C1A8C">
          <w:rPr>
            <w:rStyle w:val="Hyperlink"/>
            <w:rFonts w:ascii="Arial" w:hAnsi="Arial"/>
            <w:sz w:val="16"/>
            <w:szCs w:val="18"/>
          </w:rPr>
          <w:t>topconpositioning.eu</w:t>
        </w:r>
      </w:hyperlink>
      <w:r w:rsidR="002C1A8C" w:rsidRPr="002C1A8C">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2C1A8C" w:rsidRPr="002C1A8C">
        <w:rPr>
          <w:rFonts w:ascii="Arial" w:hAnsi="Arial"/>
          <w:color w:val="808080" w:themeColor="background1" w:themeShade="80"/>
          <w:sz w:val="16"/>
          <w:szCs w:val="18"/>
        </w:rPr>
        <w:t>Wachendorff</w:t>
      </w:r>
      <w:proofErr w:type="spellEnd"/>
      <w:r w:rsidR="002C1A8C" w:rsidRPr="002C1A8C">
        <w:rPr>
          <w:rFonts w:ascii="Arial" w:hAnsi="Arial"/>
          <w:color w:val="808080" w:themeColor="background1" w:themeShade="80"/>
          <w:sz w:val="16"/>
          <w:szCs w:val="18"/>
        </w:rPr>
        <w:t xml:space="preserve"> </w:t>
      </w:r>
      <w:proofErr w:type="spellStart"/>
      <w:r w:rsidR="002C1A8C" w:rsidRPr="002C1A8C">
        <w:rPr>
          <w:rFonts w:ascii="Arial" w:hAnsi="Arial"/>
          <w:color w:val="808080" w:themeColor="background1" w:themeShade="80"/>
          <w:sz w:val="16"/>
          <w:szCs w:val="18"/>
        </w:rPr>
        <w:t>Elektronik</w:t>
      </w:r>
      <w:proofErr w:type="spellEnd"/>
      <w:r w:rsidR="002C1A8C" w:rsidRPr="002C1A8C">
        <w:rPr>
          <w:rFonts w:ascii="Arial" w:hAnsi="Arial"/>
          <w:color w:val="808080" w:themeColor="background1" w:themeShade="80"/>
          <w:sz w:val="16"/>
          <w:szCs w:val="18"/>
        </w:rPr>
        <w:t xml:space="preserve">, </w:t>
      </w:r>
      <w:proofErr w:type="spellStart"/>
      <w:r w:rsidR="002C1A8C" w:rsidRPr="002C1A8C">
        <w:rPr>
          <w:rFonts w:ascii="Arial" w:hAnsi="Arial"/>
          <w:color w:val="808080" w:themeColor="background1" w:themeShade="80"/>
          <w:sz w:val="16"/>
          <w:szCs w:val="18"/>
        </w:rPr>
        <w:t>Digi</w:t>
      </w:r>
      <w:proofErr w:type="spellEnd"/>
      <w:r w:rsidR="002C1A8C" w:rsidRPr="002C1A8C">
        <w:rPr>
          <w:rFonts w:ascii="Arial" w:hAnsi="Arial"/>
          <w:color w:val="808080" w:themeColor="background1" w:themeShade="80"/>
          <w:sz w:val="16"/>
          <w:szCs w:val="18"/>
        </w:rPr>
        <w:t>-Star, RDS Technology, NORAC and 2LS. Topcon Corporation (</w:t>
      </w:r>
      <w:hyperlink r:id="rId11" w:history="1">
        <w:r w:rsidR="002C1A8C" w:rsidRPr="002C1A8C">
          <w:rPr>
            <w:rStyle w:val="Hyperlink"/>
            <w:rFonts w:ascii="Arial" w:hAnsi="Arial"/>
            <w:sz w:val="16"/>
            <w:szCs w:val="18"/>
          </w:rPr>
          <w:t>topcon.com</w:t>
        </w:r>
      </w:hyperlink>
      <w:r w:rsidR="002C1A8C" w:rsidRPr="002C1A8C">
        <w:rPr>
          <w:rFonts w:ascii="Arial" w:hAnsi="Arial"/>
          <w:color w:val="808080" w:themeColor="background1" w:themeShade="80"/>
          <w:sz w:val="16"/>
          <w:szCs w:val="18"/>
        </w:rPr>
        <w:t>), founded in 1932, is traded on the Tokyo Stock Exchange (7732). </w:t>
      </w:r>
    </w:p>
    <w:p w14:paraId="3063E94E" w14:textId="77777777" w:rsidR="00C725ED" w:rsidRPr="00C81D46" w:rsidRDefault="00C725ED" w:rsidP="00E07F73">
      <w:pPr>
        <w:tabs>
          <w:tab w:val="left" w:pos="270"/>
        </w:tabs>
        <w:rPr>
          <w:rFonts w:ascii="Arial" w:hAnsi="Arial"/>
          <w:color w:val="808080" w:themeColor="background1" w:themeShade="80"/>
          <w:sz w:val="16"/>
          <w:szCs w:val="18"/>
        </w:rPr>
      </w:pPr>
    </w:p>
    <w:p w14:paraId="73C59904" w14:textId="77777777" w:rsidR="00EB1000" w:rsidRPr="00C81D46" w:rsidRDefault="00EB1000" w:rsidP="00E07F73">
      <w:pPr>
        <w:tabs>
          <w:tab w:val="left" w:pos="270"/>
        </w:tabs>
        <w:rPr>
          <w:rFonts w:ascii="Arial" w:hAnsi="Arial"/>
          <w:b/>
          <w:color w:val="808080" w:themeColor="background1" w:themeShade="80"/>
          <w:sz w:val="14"/>
          <w:szCs w:val="18"/>
        </w:rPr>
      </w:pPr>
      <w:r w:rsidRPr="00C81D46">
        <w:rPr>
          <w:rFonts w:ascii="Arial" w:hAnsi="Arial"/>
          <w:b/>
          <w:color w:val="808080" w:themeColor="background1" w:themeShade="80"/>
          <w:sz w:val="14"/>
          <w:szCs w:val="18"/>
        </w:rPr>
        <w:t>Press Information</w:t>
      </w:r>
    </w:p>
    <w:p w14:paraId="7E8C364B" w14:textId="4167D946" w:rsidR="007530F6" w:rsidRPr="00C81D46" w:rsidRDefault="007530F6"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Topcon Positioning Group</w:t>
      </w:r>
    </w:p>
    <w:p w14:paraId="640BE796" w14:textId="77777777" w:rsidR="00EB1000" w:rsidRPr="00C81D46" w:rsidRDefault="00FA1EA9" w:rsidP="00E07F73">
      <w:pPr>
        <w:tabs>
          <w:tab w:val="left" w:pos="270"/>
        </w:tabs>
        <w:rPr>
          <w:rFonts w:ascii="Arial" w:hAnsi="Arial"/>
          <w:color w:val="808080" w:themeColor="background1" w:themeShade="80"/>
          <w:sz w:val="14"/>
          <w:szCs w:val="18"/>
        </w:rPr>
      </w:pPr>
      <w:hyperlink r:id="rId12" w:history="1">
        <w:r w:rsidR="00EB1000" w:rsidRPr="00C81D46">
          <w:rPr>
            <w:rStyle w:val="Hyperlink"/>
            <w:rFonts w:ascii="Arial" w:hAnsi="Arial"/>
            <w:color w:val="808080" w:themeColor="background1" w:themeShade="80"/>
            <w:sz w:val="14"/>
            <w:szCs w:val="18"/>
          </w:rPr>
          <w:t>news@topcon.com</w:t>
        </w:r>
      </w:hyperlink>
    </w:p>
    <w:p w14:paraId="37C04793" w14:textId="77777777" w:rsidR="00EB1000" w:rsidRPr="00C81D46" w:rsidRDefault="00EB1000"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 xml:space="preserve">USA: Staci Fitzgerald, </w:t>
      </w:r>
      <w:r w:rsidR="00FD032D" w:rsidRPr="00C81D46">
        <w:rPr>
          <w:rFonts w:ascii="Arial" w:hAnsi="Arial"/>
          <w:color w:val="808080" w:themeColor="background1" w:themeShade="80"/>
          <w:sz w:val="14"/>
          <w:szCs w:val="18"/>
        </w:rPr>
        <w:t xml:space="preserve">+1 </w:t>
      </w:r>
      <w:r w:rsidRPr="00C81D46">
        <w:rPr>
          <w:rFonts w:ascii="Arial" w:hAnsi="Arial"/>
          <w:color w:val="808080" w:themeColor="background1" w:themeShade="80"/>
          <w:sz w:val="14"/>
          <w:szCs w:val="18"/>
        </w:rPr>
        <w:t>925-245-8610</w:t>
      </w:r>
    </w:p>
    <w:p w14:paraId="658FC267" w14:textId="480719FC" w:rsidR="00853C9A" w:rsidRPr="00C81D46" w:rsidRDefault="00853C9A" w:rsidP="00C81D46">
      <w:pPr>
        <w:tabs>
          <w:tab w:val="left" w:pos="270"/>
        </w:tabs>
        <w:rPr>
          <w:rFonts w:ascii="Arial" w:hAnsi="Arial"/>
          <w:color w:val="808080" w:themeColor="background1" w:themeShade="80"/>
          <w:sz w:val="14"/>
          <w:szCs w:val="18"/>
        </w:rPr>
      </w:pPr>
    </w:p>
    <w:sectPr w:rsidR="00853C9A" w:rsidRPr="00C81D46" w:rsidSect="0009234C">
      <w:headerReference w:type="first" r:id="rId13"/>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C1A8C"/>
    <w:rsid w:val="002E2BC8"/>
    <w:rsid w:val="002E5E21"/>
    <w:rsid w:val="00313F6E"/>
    <w:rsid w:val="0032173B"/>
    <w:rsid w:val="003217F4"/>
    <w:rsid w:val="00340920"/>
    <w:rsid w:val="00353911"/>
    <w:rsid w:val="00355294"/>
    <w:rsid w:val="00362F3F"/>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5A8"/>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84CE1"/>
    <w:rsid w:val="00EB1000"/>
    <w:rsid w:val="00ED70D3"/>
    <w:rsid w:val="00EE33D2"/>
    <w:rsid w:val="00F463E2"/>
    <w:rsid w:val="00F55F20"/>
    <w:rsid w:val="00F757D3"/>
    <w:rsid w:val="00F81B4F"/>
    <w:rsid w:val="00F86AB9"/>
    <w:rsid w:val="00F86B3B"/>
    <w:rsid w:val="00F94B69"/>
    <w:rsid w:val="00F94E58"/>
    <w:rsid w:val="00FA1EA9"/>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news@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topconpositioning.com" TargetMode="External"/><Relationship Id="rId10" Type="http://schemas.openxmlformats.org/officeDocument/2006/relationships/hyperlink" Target="http://www.topconpositionin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E5AC9-370E-714E-A21E-4C5161BD2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2629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3084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5</cp:revision>
  <cp:lastPrinted>2015-08-13T12:52:00Z</cp:lastPrinted>
  <dcterms:created xsi:type="dcterms:W3CDTF">2016-03-04T22:05:00Z</dcterms:created>
  <dcterms:modified xsi:type="dcterms:W3CDTF">2016-03-07T18:42:00Z</dcterms:modified>
  <cp:category/>
</cp:coreProperties>
</file>